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79D93D5" w14:paraId="2AB8C1DD" wp14:textId="62367F80">
      <w:pPr>
        <w:pStyle w:val="Normal"/>
        <w:spacing w:after="0" w:afterAutospacing="off" w:line="259" w:lineRule="auto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579D93D5" w:rsidR="4A46F6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</w:t>
      </w:r>
      <w:r w:rsidRPr="579D93D5" w:rsidR="4A46F6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</w:t>
      </w:r>
      <w:r w:rsidRPr="579D93D5" w:rsidR="4A46F6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579D93D5" w:rsidR="4A46F6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</w:t>
      </w:r>
      <w:r w:rsidRPr="579D93D5" w:rsidR="4A46F6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579D93D5" w:rsidR="4A46F6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579D93D5" w:rsidR="31C46F78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</w:t>
      </w:r>
      <w:r w:rsidR="31C46F78">
        <w:drawing>
          <wp:inline xmlns:wp14="http://schemas.microsoft.com/office/word/2010/wordprocessingDrawing" wp14:editId="579D93D5" wp14:anchorId="311478B6">
            <wp:extent cx="971550" cy="714375"/>
            <wp:effectExtent l="0" t="0" r="0" b="0"/>
            <wp:docPr id="16635717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18708cbc3ca47e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79D93D5" w14:paraId="27CC177D" wp14:textId="5A24ED5D">
      <w:pPr>
        <w:spacing w:after="0" w:afterAutospacing="off" w:line="259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32"/>
          <w:szCs w:val="32"/>
          <w:lang w:val="en-US"/>
        </w:rPr>
      </w:pPr>
      <w:r w:rsidRPr="579D93D5" w:rsidR="4A46F6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        </w:t>
      </w:r>
      <w:r w:rsidRPr="579D93D5" w:rsidR="4A46F6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</w:t>
      </w:r>
      <w:r w:rsidRPr="579D93D5" w:rsidR="4A46F6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579D93D5" w:rsidR="4A46F6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Johnakin Middle School</w:t>
      </w:r>
    </w:p>
    <w:p xmlns:wp14="http://schemas.microsoft.com/office/word/2010/wordml" w:rsidP="579D93D5" w14:paraId="296DA48E" wp14:textId="6213BAE0">
      <w:pPr>
        <w:spacing w:after="160" w:afterAutospacing="on" w:line="259" w:lineRule="auto"/>
        <w:jc w:val="center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79D93D5" w:rsidR="4A46F639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601 Gurley Street Marion, SC 29571</w:t>
      </w:r>
    </w:p>
    <w:p xmlns:wp14="http://schemas.microsoft.com/office/word/2010/wordml" w:rsidP="579D93D5" w14:paraId="039769F3" wp14:textId="4603E495">
      <w:pPr>
        <w:spacing w:after="160" w:afterAutospacing="on" w:line="259" w:lineRule="auto"/>
        <w:jc w:val="center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79D93D5" w:rsidR="4A46F639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Phone: 843.423.8360</w:t>
      </w:r>
    </w:p>
    <w:p xmlns:wp14="http://schemas.microsoft.com/office/word/2010/wordml" w:rsidP="579D93D5" w14:paraId="132DCCA3" wp14:textId="37A798A1">
      <w:pPr>
        <w:spacing w:after="160" w:afterAutospacing="on" w:line="259" w:lineRule="auto"/>
        <w:jc w:val="center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79D93D5" w:rsidR="4A46F639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Fax: 843.423.8383</w:t>
      </w:r>
    </w:p>
    <w:p xmlns:wp14="http://schemas.microsoft.com/office/word/2010/wordml" w:rsidP="579D93D5" w14:paraId="68A3B05D" wp14:textId="7CE90223">
      <w:pPr>
        <w:spacing w:after="160" w:afterAutospacing="on" w:line="259" w:lineRule="auto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579D93D5" w:rsidR="4A46F639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Mr. John Washington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79D93D5" w:rsidR="4A46F639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Ms. Erica Williams</w:t>
      </w:r>
    </w:p>
    <w:p xmlns:wp14="http://schemas.microsoft.com/office/word/2010/wordml" w:rsidP="579D93D5" w14:paraId="0CF2386F" wp14:textId="06B0B27C">
      <w:pPr>
        <w:spacing w:after="160" w:afterAutospacing="on" w:line="259" w:lineRule="auto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579D93D5" w:rsidR="4A46F639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Principal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79D93D5" w:rsidR="4A46F639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Assistant Principal</w:t>
      </w:r>
    </w:p>
    <w:p xmlns:wp14="http://schemas.microsoft.com/office/word/2010/wordml" w:rsidP="579D93D5" w14:paraId="193140AA" wp14:textId="5BD49D5E">
      <w:pPr>
        <w:spacing w:after="160" w:afterAutospacing="on" w:line="259" w:lineRule="auto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579D93D5" w:rsidR="4A46F6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                    </w:t>
      </w:r>
      <w:r w:rsidRPr="579D93D5" w:rsidR="2B38F6B3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                </w:t>
      </w:r>
      <w:r w:rsidRPr="579D93D5" w:rsidR="4A46F6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 </w:t>
      </w:r>
      <w:r w:rsidRPr="579D93D5" w:rsidR="4A46F6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>202</w:t>
      </w:r>
      <w:r w:rsidRPr="579D93D5" w:rsidR="4A46F6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>3</w:t>
      </w:r>
      <w:r w:rsidRPr="579D93D5" w:rsidR="4A46F6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>-202</w:t>
      </w:r>
      <w:r w:rsidRPr="579D93D5" w:rsidR="4A46F6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>4</w:t>
      </w:r>
      <w:r w:rsidRPr="579D93D5" w:rsidR="4A46F6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 Supply List </w:t>
      </w:r>
    </w:p>
    <w:p xmlns:wp14="http://schemas.microsoft.com/office/word/2010/wordml" w:rsidP="579D93D5" w14:paraId="3C8CAD90" wp14:textId="4C1B3A09">
      <w:pPr>
        <w:spacing w:after="160" w:afterAutospacing="on" w:line="259" w:lineRule="auto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579D93D5" w:rsidR="7B8508AA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                                </w:t>
      </w:r>
      <w:r w:rsidRPr="579D93D5" w:rsidR="39D2B69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  </w:t>
      </w:r>
      <w:r w:rsidRPr="579D93D5" w:rsidR="7B8508AA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   7</w:t>
      </w:r>
      <w:r w:rsidRPr="579D93D5" w:rsidR="4A46F6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 xml:space="preserve">th </w:t>
      </w:r>
      <w:r w:rsidRPr="579D93D5" w:rsidR="4A46F6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Grade: Hall of Respect</w:t>
      </w:r>
    </w:p>
    <w:p xmlns:wp14="http://schemas.microsoft.com/office/word/2010/wordml" w:rsidP="579D93D5" w14:paraId="739094A3" wp14:textId="60EF8F4B">
      <w:pPr>
        <w:spacing w:after="0" w:afterAutospacing="off" w:line="259" w:lineRule="auto"/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</w:pPr>
      <w:r w:rsidRPr="579D93D5" w:rsidR="4A46F639">
        <w:rPr>
          <w:rFonts w:ascii="Wingdings" w:hAnsi="Wingdings" w:eastAsia="Wingdings" w:cs="Wingdings"/>
          <w:noProof w:val="0"/>
          <w:color w:val="000000" w:themeColor="text1" w:themeTint="FF" w:themeShade="FF"/>
          <w:sz w:val="24"/>
          <w:szCs w:val="24"/>
          <w:lang w:val="en-US"/>
        </w:rPr>
        <w:t>✓</w:t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Mechanical </w:t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pencils</w:t>
      </w:r>
      <w:r>
        <w:br/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Highlighters</w:t>
      </w:r>
      <w:r>
        <w:br/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2 packs loose leaf paper </w:t>
      </w:r>
    </w:p>
    <w:p xmlns:wp14="http://schemas.microsoft.com/office/word/2010/wordml" w:rsidP="579D93D5" w14:paraId="16FC0D4F" wp14:textId="5F0B9571">
      <w:pPr>
        <w:spacing w:after="0" w:afterAutospacing="off" w:line="259" w:lineRule="auto"/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</w:pPr>
      <w:r w:rsidRPr="579D93D5" w:rsidR="4A46F639">
        <w:rPr>
          <w:rFonts w:ascii="Wingdings" w:hAnsi="Wingdings" w:eastAsia="Wingdings" w:cs="Wingdings"/>
          <w:noProof w:val="0"/>
          <w:color w:val="000000" w:themeColor="text1" w:themeTint="FF" w:themeShade="FF"/>
          <w:sz w:val="24"/>
          <w:szCs w:val="24"/>
          <w:lang w:val="en-US"/>
        </w:rPr>
        <w:t>✓</w:t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Pack of dividers</w:t>
      </w:r>
      <w:r>
        <w:br/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6 cow notebooks </w:t>
      </w:r>
    </w:p>
    <w:p xmlns:wp14="http://schemas.microsoft.com/office/word/2010/wordml" w:rsidP="579D93D5" w14:paraId="370E562F" wp14:textId="0CBBF37D">
      <w:pPr>
        <w:spacing w:after="0" w:afterAutospacing="off" w:line="259" w:lineRule="auto"/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</w:pPr>
      <w:r w:rsidRPr="579D93D5" w:rsidR="4A46F639">
        <w:rPr>
          <w:rFonts w:ascii="Wingdings" w:hAnsi="Wingdings" w:eastAsia="Wingdings" w:cs="Wingdings"/>
          <w:noProof w:val="0"/>
          <w:color w:val="000000" w:themeColor="text1" w:themeTint="FF" w:themeShade="FF"/>
          <w:sz w:val="24"/>
          <w:szCs w:val="24"/>
          <w:lang w:val="en-US"/>
        </w:rPr>
        <w:t>✓</w:t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5- 3prong folders with pockets</w:t>
      </w:r>
      <w:r>
        <w:br/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Black/ Blue ink pens</w:t>
      </w:r>
      <w:r>
        <w:br/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Box of Kleenex tissue (1 for each class)</w:t>
      </w:r>
      <w:r>
        <w:br/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Lysol/Clorox wipes (1 for each class)</w:t>
      </w:r>
      <w:r>
        <w:br/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Color pencils</w:t>
      </w:r>
      <w:r>
        <w:br/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White out</w:t>
      </w:r>
      <w:r>
        <w:br/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3 ring binde</w:t>
      </w:r>
      <w:r w:rsidRPr="579D93D5" w:rsidR="457FEDB6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r</w:t>
      </w:r>
      <w:r>
        <w:br/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Flash drive</w:t>
      </w:r>
      <w:r>
        <w:br/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Hand sanitizer</w:t>
      </w:r>
      <w:r>
        <w:br/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No</w:t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#2 wooden pencils (personal hand pencil sharpener)</w:t>
      </w:r>
      <w:r>
        <w:br/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Scotch tape</w:t>
      </w:r>
      <w:r>
        <w:br/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Index cards</w:t>
      </w:r>
      <w:r>
        <w:br/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Erasers</w:t>
      </w:r>
    </w:p>
    <w:p xmlns:wp14="http://schemas.microsoft.com/office/word/2010/wordml" w:rsidP="579D93D5" w14:paraId="4DDC9A6B" wp14:textId="77CCEF78">
      <w:pPr>
        <w:spacing w:after="0" w:afterAutospacing="off" w:line="259" w:lineRule="auto"/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</w:pP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Headphones (not </w:t>
      </w:r>
      <w:r w:rsidRPr="579D93D5" w:rsidR="4A46F63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airpods</w:t>
      </w:r>
      <w:r w:rsidRPr="579D93D5" w:rsidR="3EA5A8B5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/non wireless</w:t>
      </w:r>
      <w:r w:rsidRPr="579D93D5" w:rsidR="02D19FB7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xmlns:wp14="http://schemas.microsoft.com/office/word/2010/wordml" w:rsidP="579D93D5" w14:paraId="74BC642F" wp14:textId="79BDB412">
      <w:pPr>
        <w:pStyle w:val="Normal"/>
        <w:spacing w:after="0" w:afterAutospacing="off" w:line="259" w:lineRule="auto"/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79D93D5" w14:paraId="2C078E63" wp14:textId="36D9B3EB">
      <w:pPr>
        <w:pStyle w:val="Normal"/>
        <w:spacing w:after="0" w:afterAutospacing="off" w:line="259" w:lineRule="auto"/>
        <w:rPr>
          <w:rFonts w:ascii="Tahoma" w:hAnsi="Tahoma" w:eastAsia="Tahoma" w:cs="Tahoma"/>
          <w:noProof w:val="0"/>
          <w:color w:val="000000" w:themeColor="text1" w:themeTint="FF" w:themeShade="FF"/>
          <w:sz w:val="16"/>
          <w:szCs w:val="16"/>
          <w:lang w:val="en-US"/>
        </w:rPr>
      </w:pPr>
      <w:r w:rsidRPr="579D93D5" w:rsidR="4A46F639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16"/>
          <w:szCs w:val="16"/>
          <w:lang w:val="en-US"/>
        </w:rPr>
        <w:t xml:space="preserve">Marion County School District does not discriminate </w:t>
      </w:r>
      <w:r w:rsidRPr="579D93D5" w:rsidR="4A46F639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16"/>
          <w:szCs w:val="16"/>
          <w:lang w:val="en-US"/>
        </w:rPr>
        <w:t>on the basis of</w:t>
      </w:r>
      <w:r w:rsidRPr="579D93D5" w:rsidR="4A46F639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16"/>
          <w:szCs w:val="16"/>
          <w:lang w:val="en-US"/>
        </w:rPr>
        <w:t xml:space="preserve"> race, color, national origin, sex, disability, or age in its programs and activities and </w:t>
      </w:r>
      <w:r w:rsidRPr="579D93D5" w:rsidR="4A46F639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16"/>
          <w:szCs w:val="16"/>
          <w:lang w:val="en-US"/>
        </w:rPr>
        <w:t>provides</w:t>
      </w:r>
      <w:r w:rsidRPr="579D93D5" w:rsidR="4A46F639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16"/>
          <w:szCs w:val="16"/>
          <w:lang w:val="en-US"/>
        </w:rPr>
        <w:t xml:space="preserve"> equal access to the Boy Scouts and other designated youth groups.</w:t>
      </w:r>
      <w:r w:rsidRPr="579D93D5" w:rsidR="05903BAD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0CFCA2"/>
    <w:rsid w:val="02D19FB7"/>
    <w:rsid w:val="05903BAD"/>
    <w:rsid w:val="120CFCA2"/>
    <w:rsid w:val="1F914443"/>
    <w:rsid w:val="2B38F6B3"/>
    <w:rsid w:val="31C46F78"/>
    <w:rsid w:val="39D2B697"/>
    <w:rsid w:val="3AA25BD5"/>
    <w:rsid w:val="3EA5A8B5"/>
    <w:rsid w:val="457FEDB6"/>
    <w:rsid w:val="47FB2AE4"/>
    <w:rsid w:val="4A46F639"/>
    <w:rsid w:val="4DF7E07F"/>
    <w:rsid w:val="579D93D5"/>
    <w:rsid w:val="5FC6E4B9"/>
    <w:rsid w:val="70082129"/>
    <w:rsid w:val="74DB924C"/>
    <w:rsid w:val="7A4962D6"/>
    <w:rsid w:val="7B85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CFCA2"/>
  <w15:chartTrackingRefBased/>
  <w15:docId w15:val="{9425E557-F9F2-4BA6-91A2-956794E104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18708cbc3ca47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2023-07-05T14:39:01.3249179Z</dcterms:created>
  <dcterms:modified xsi:type="dcterms:W3CDTF">2023-07-05T14:46:53.8200253Z</dcterms:modified>
  <dc:creator>Shenelle Gerald</dc:creator>
  <lastModifiedBy>Shenelle Gerald</lastModifiedBy>
</coreProperties>
</file>